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23469E">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23469E">
      <w:pPr>
        <w:pStyle w:val="Sumrio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23469E">
      <w:pPr>
        <w:pStyle w:val="Sumrio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23469E">
      <w:pPr>
        <w:pStyle w:val="Sumrio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23469E">
      <w:pPr>
        <w:pStyle w:val="Sumrio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23469E">
      <w:pPr>
        <w:pStyle w:val="Sumrio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23469E">
      <w:pPr>
        <w:pStyle w:val="Sumrio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23469E">
      <w:pPr>
        <w:pStyle w:val="Sumrio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23469E">
      <w:pPr>
        <w:pStyle w:val="Sumrio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23469E">
      <w:pPr>
        <w:pStyle w:val="Sumrio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23469E">
      <w:pPr>
        <w:pStyle w:val="Sumrio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23469E">
      <w:pPr>
        <w:pStyle w:val="Sumrio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23469E">
      <w:pPr>
        <w:pStyle w:val="Sumrio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23469E">
      <w:pPr>
        <w:pStyle w:val="Sumrio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23469E">
      <w:pPr>
        <w:pStyle w:val="Sumrio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23469E">
      <w:pPr>
        <w:pStyle w:val="Sumrio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23469E">
      <w:pPr>
        <w:pStyle w:val="Sumrio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23469E">
      <w:pPr>
        <w:pStyle w:val="Sumrio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23469E">
      <w:pPr>
        <w:pStyle w:val="Sumrio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23469E">
      <w:pPr>
        <w:pStyle w:val="Sumrio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23469E">
      <w:pPr>
        <w:pStyle w:val="Sumrio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23469E">
      <w:pPr>
        <w:pStyle w:val="Sumrio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23469E">
      <w:pPr>
        <w:pStyle w:val="Sumrio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23469E">
      <w:pPr>
        <w:pStyle w:val="Sumrio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23469E">
      <w:pPr>
        <w:pStyle w:val="Sumrio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23469E">
      <w:pPr>
        <w:pStyle w:val="Sumrio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23469E">
      <w:pPr>
        <w:pStyle w:val="Sumrio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23469E">
      <w:pPr>
        <w:pStyle w:val="Sumrio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23469E">
      <w:pPr>
        <w:pStyle w:val="Sumrio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23469E">
      <w:pPr>
        <w:pStyle w:val="Sumrio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23469E">
      <w:pPr>
        <w:pStyle w:val="Sumrio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23469E">
      <w:pPr>
        <w:pStyle w:val="Sumrio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23469E">
      <w:pPr>
        <w:pStyle w:val="Sumrio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23469E">
      <w:pPr>
        <w:pStyle w:val="Sumrio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23469E">
      <w:pPr>
        <w:pStyle w:val="Sumrio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23469E">
      <w:pPr>
        <w:pStyle w:val="Sumrio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23469E">
      <w:pPr>
        <w:pStyle w:val="Sumrio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23469E">
      <w:pPr>
        <w:pStyle w:val="Sumrio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23469E">
      <w:pPr>
        <w:pStyle w:val="Sumrio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23469E">
      <w:pPr>
        <w:pStyle w:val="Sumrio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23469E">
      <w:pPr>
        <w:pStyle w:val="Sumrio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23469E">
      <w:pPr>
        <w:pStyle w:val="Sumrio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23469E">
      <w:pPr>
        <w:pStyle w:val="Sumrio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23469E">
      <w:pPr>
        <w:pStyle w:val="Sumrio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23469E">
      <w:pPr>
        <w:pStyle w:val="Sumrio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23469E">
      <w:pPr>
        <w:pStyle w:val="Sumrio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23469E">
      <w:pPr>
        <w:pStyle w:val="Sumrio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134AE3C" w:rsidR="00093CA9" w:rsidRDefault="00994955" w:rsidP="00093CA9">
            <w:r>
              <w:t>Mattos Filho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B6382CE" w:rsidR="00093CA9" w:rsidRDefault="00994955" w:rsidP="00093CA9">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DF310F"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FAB34E8" w:rsidR="00093CA9" w:rsidRPr="00A5442D" w:rsidRDefault="00C73519" w:rsidP="00093CA9">
            <w:pPr>
              <w:rPr>
                <w:lang w:val="pt-BR"/>
              </w:rPr>
            </w:pPr>
            <w:r w:rsidRPr="00A5442D">
              <w:rPr>
                <w:lang w:val="pt-BR"/>
              </w:rPr>
              <w:t xml:space="preserve">CNPE </w:t>
            </w:r>
            <w:proofErr w:type="spellStart"/>
            <w:r w:rsidRPr="00A5442D">
              <w:rPr>
                <w:lang w:val="pt-BR"/>
              </w:rPr>
              <w:t>Resolution</w:t>
            </w:r>
            <w:proofErr w:type="spellEnd"/>
            <w:r w:rsidRPr="00A5442D">
              <w:rPr>
                <w:lang w:val="pt-BR"/>
              </w:rPr>
              <w:t xml:space="preserve"> No. 8/2024 (Resolução CNPE nº 8/2024</w:t>
            </w:r>
            <w:r w:rsidR="00DF310F">
              <w:rPr>
                <w:lang w:val="pt-BR"/>
              </w:rPr>
              <w:t>)</w:t>
            </w:r>
            <w:r w:rsidRPr="00A5442D">
              <w:rPr>
                <w:lang w:val="pt-BR"/>
              </w:rPr>
              <w:t xml:space="preserve">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3E090DF" w:rsidR="00A5442D" w:rsidRDefault="0023469E" w:rsidP="00A5442D">
            <w:hyperlink r:id="rId19" w:history="1">
              <w:r w:rsidR="00A5442D" w:rsidRPr="0001151D">
                <w:rPr>
                  <w:rStyle w:val="Hyperlink"/>
                </w:rPr>
                <w:t>https://web.archive.org/web/20250609174809/https://www.gov.br/mme/pt-br/assuntos/conselhos-e-comites/cnpe/resolucoes-do-cnpe/2024</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7CA9D2B"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2FC239C"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DEED8DD"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6FB4738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8C20798" w:rsidR="00093CA9" w:rsidRDefault="00C73519"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rsidRPr="005901C6"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5765C5AB" w:rsidR="00093CA9" w:rsidRPr="005901C6" w:rsidRDefault="00051D48" w:rsidP="005901C6">
            <w:pPr>
              <w:jc w:val="both"/>
            </w:pPr>
            <w:r w:rsidRPr="00051D48">
              <w:rPr>
                <w:lang w:val="en-US"/>
              </w:rPr>
              <w:t xml:space="preserve">The </w:t>
            </w:r>
            <w:r>
              <w:rPr>
                <w:lang w:val="en-US"/>
              </w:rPr>
              <w:t xml:space="preserve">policy </w:t>
            </w:r>
            <w:r w:rsidRPr="00051D48">
              <w:rPr>
                <w:lang w:val="en-US"/>
              </w:rPr>
              <w:t>tool establishes guidelines for promoting the decarbonization of oil and natural gas exploration and production activities</w:t>
            </w:r>
            <w:r>
              <w:rPr>
                <w:lang w:val="en-US"/>
              </w:rPr>
              <w:t xml:space="preserve"> and requires that the </w:t>
            </w:r>
            <w:r w:rsidRPr="00051D48">
              <w:rPr>
                <w:lang w:val="en-US"/>
              </w:rPr>
              <w:t>National Agency of Petroleum, Natural Gas and Biofuels</w:t>
            </w:r>
            <w:r w:rsidR="005901C6">
              <w:rPr>
                <w:lang w:val="en-US"/>
              </w:rPr>
              <w:t xml:space="preserve"> </w:t>
            </w:r>
            <w:r w:rsidR="00FF7F65">
              <w:rPr>
                <w:lang w:val="en-US"/>
              </w:rPr>
              <w:t>–</w:t>
            </w:r>
            <w:r w:rsidR="005901C6">
              <w:rPr>
                <w:lang w:val="en-US"/>
              </w:rPr>
              <w:t xml:space="preserve"> </w:t>
            </w:r>
            <w:r w:rsidR="00FF7F65">
              <w:rPr>
                <w:lang w:val="en-US"/>
              </w:rPr>
              <w:t>“</w:t>
            </w:r>
            <w:r w:rsidR="005901C6" w:rsidRPr="00FF7F65">
              <w:rPr>
                <w:u w:val="single"/>
                <w:lang w:val="en-US"/>
              </w:rPr>
              <w:t>ANP</w:t>
            </w:r>
            <w:r w:rsidR="00FF7F65">
              <w:rPr>
                <w:lang w:val="en-US"/>
              </w:rPr>
              <w:t>”</w:t>
            </w:r>
            <w:r>
              <w:rPr>
                <w:lang w:val="en-US"/>
              </w:rPr>
              <w:t xml:space="preserve"> (</w:t>
            </w:r>
            <w:proofErr w:type="spellStart"/>
            <w:r w:rsidRPr="005901C6">
              <w:t>Agência</w:t>
            </w:r>
            <w:proofErr w:type="spellEnd"/>
            <w:r w:rsidRPr="005901C6">
              <w:t xml:space="preserve"> Nacional do </w:t>
            </w:r>
            <w:proofErr w:type="spellStart"/>
            <w:r w:rsidRPr="005901C6">
              <w:t>Petróleo</w:t>
            </w:r>
            <w:proofErr w:type="spellEnd"/>
            <w:r w:rsidRPr="005901C6">
              <w:t xml:space="preserve">, </w:t>
            </w:r>
            <w:proofErr w:type="spellStart"/>
            <w:r w:rsidRPr="005901C6">
              <w:t>Gás</w:t>
            </w:r>
            <w:proofErr w:type="spellEnd"/>
            <w:r w:rsidRPr="005901C6">
              <w:t xml:space="preserve"> Natural e </w:t>
            </w:r>
            <w:proofErr w:type="spellStart"/>
            <w:r w:rsidRPr="005901C6">
              <w:t>Biocombustíveis</w:t>
            </w:r>
            <w:proofErr w:type="spellEnd"/>
            <w:r w:rsidRPr="005901C6">
              <w:t xml:space="preserve"> – ANP</w:t>
            </w:r>
            <w:r>
              <w:t xml:space="preserve">), the </w:t>
            </w:r>
            <w:r w:rsidR="005901C6" w:rsidRPr="005901C6">
              <w:t xml:space="preserve">Brazilian Company for the Management of Oil and Natural Gas S.A. – </w:t>
            </w:r>
            <w:r w:rsidR="00FF7F65">
              <w:t>“</w:t>
            </w:r>
            <w:r w:rsidR="005901C6" w:rsidRPr="00FF7F65">
              <w:rPr>
                <w:u w:val="single"/>
              </w:rPr>
              <w:t>PPSA</w:t>
            </w:r>
            <w:r w:rsidR="00FF7F65">
              <w:t>”</w:t>
            </w:r>
            <w:r w:rsidR="005901C6">
              <w:t xml:space="preserve"> (</w:t>
            </w:r>
            <w:proofErr w:type="spellStart"/>
            <w:r w:rsidR="005901C6" w:rsidRPr="005901C6">
              <w:t>Empresa</w:t>
            </w:r>
            <w:proofErr w:type="spellEnd"/>
            <w:r w:rsidR="005901C6" w:rsidRPr="005901C6">
              <w:t xml:space="preserve"> </w:t>
            </w:r>
            <w:proofErr w:type="spellStart"/>
            <w:r w:rsidR="005901C6" w:rsidRPr="005901C6">
              <w:t>Brasileira</w:t>
            </w:r>
            <w:proofErr w:type="spellEnd"/>
            <w:r w:rsidR="005901C6" w:rsidRPr="005901C6">
              <w:t xml:space="preserve"> de </w:t>
            </w:r>
            <w:proofErr w:type="spellStart"/>
            <w:r w:rsidR="005901C6" w:rsidRPr="005901C6">
              <w:t>Administração</w:t>
            </w:r>
            <w:proofErr w:type="spellEnd"/>
            <w:r w:rsidR="005901C6" w:rsidRPr="005901C6">
              <w:t xml:space="preserve"> de </w:t>
            </w:r>
            <w:proofErr w:type="spellStart"/>
            <w:r w:rsidR="005901C6" w:rsidRPr="005901C6">
              <w:t>Petróleo</w:t>
            </w:r>
            <w:proofErr w:type="spellEnd"/>
            <w:r w:rsidR="005901C6" w:rsidRPr="005901C6">
              <w:t xml:space="preserve"> e </w:t>
            </w:r>
            <w:proofErr w:type="spellStart"/>
            <w:r w:rsidR="005901C6" w:rsidRPr="005901C6">
              <w:t>Gás</w:t>
            </w:r>
            <w:proofErr w:type="spellEnd"/>
            <w:r w:rsidR="005901C6" w:rsidRPr="005901C6">
              <w:t xml:space="preserve"> Natural S.A. - </w:t>
            </w:r>
            <w:proofErr w:type="spellStart"/>
            <w:r w:rsidR="005901C6" w:rsidRPr="005901C6">
              <w:t>Pré</w:t>
            </w:r>
            <w:proofErr w:type="spellEnd"/>
            <w:r w:rsidR="005901C6" w:rsidRPr="005901C6">
              <w:t xml:space="preserve">-Sal </w:t>
            </w:r>
            <w:proofErr w:type="spellStart"/>
            <w:r w:rsidR="005901C6" w:rsidRPr="005901C6">
              <w:t>Petróleo</w:t>
            </w:r>
            <w:proofErr w:type="spellEnd"/>
            <w:r w:rsidR="005901C6" w:rsidRPr="005901C6">
              <w:t xml:space="preserve"> S.A. – PPSA</w:t>
            </w:r>
            <w:r w:rsidR="005901C6">
              <w:t xml:space="preserve">) and </w:t>
            </w:r>
            <w:r w:rsidR="005901C6" w:rsidRPr="005901C6">
              <w:t xml:space="preserve">Brazilian Energy Research Office </w:t>
            </w:r>
            <w:r w:rsidR="005901C6">
              <w:t xml:space="preserve">– </w:t>
            </w:r>
            <w:r w:rsidR="00FF7F65">
              <w:t>“</w:t>
            </w:r>
            <w:r w:rsidR="005901C6" w:rsidRPr="00FF7F65">
              <w:rPr>
                <w:u w:val="single"/>
              </w:rPr>
              <w:t>EPE</w:t>
            </w:r>
            <w:r w:rsidR="00FF7F65">
              <w:t>”</w:t>
            </w:r>
            <w:r w:rsidR="005901C6">
              <w:t xml:space="preserve"> (</w:t>
            </w:r>
            <w:proofErr w:type="spellStart"/>
            <w:r w:rsidR="005901C6" w:rsidRPr="005901C6">
              <w:t>Empresa</w:t>
            </w:r>
            <w:proofErr w:type="spellEnd"/>
            <w:r w:rsidR="005901C6" w:rsidRPr="005901C6">
              <w:t xml:space="preserve"> de </w:t>
            </w:r>
            <w:proofErr w:type="spellStart"/>
            <w:r w:rsidR="005901C6" w:rsidRPr="005901C6">
              <w:t>Pesquisa</w:t>
            </w:r>
            <w:proofErr w:type="spellEnd"/>
            <w:r w:rsidR="005901C6" w:rsidRPr="005901C6">
              <w:t xml:space="preserve"> </w:t>
            </w:r>
            <w:proofErr w:type="spellStart"/>
            <w:r w:rsidR="005901C6" w:rsidRPr="005901C6">
              <w:t>Energética</w:t>
            </w:r>
            <w:proofErr w:type="spellEnd"/>
            <w:r w:rsidR="005901C6" w:rsidRPr="005901C6">
              <w:t xml:space="preserve"> – EPE</w:t>
            </w:r>
            <w:r w:rsidR="005901C6">
              <w:t xml:space="preserve">) take measures related to decarbonization and </w:t>
            </w:r>
            <w:r w:rsidR="005901C6" w:rsidRPr="005901C6">
              <w:t>reduction of methane emissions</w:t>
            </w:r>
            <w:r w:rsidR="005901C6">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E3E1B18" w:rsidR="00093CA9" w:rsidRDefault="005901C6"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1A5750D" w:rsidR="00093CA9" w:rsidRPr="00173D7C" w:rsidRDefault="005901C6"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35E9AAB" w:rsidR="00093CA9" w:rsidRDefault="00BF0F66" w:rsidP="00093CA9">
            <w:r w:rsidRPr="00BF0F66">
              <w:t>National Council for Energy Policy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FEE7EDE" w:rsidR="00093CA9" w:rsidRPr="006B7B0D" w:rsidRDefault="00B80AD8" w:rsidP="00093CA9">
            <w:r>
              <w:t>No specified</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50DC790C" w:rsidR="00093CA9" w:rsidRPr="006B7B0D" w:rsidRDefault="00B80AD8" w:rsidP="00093CA9">
            <w:r>
              <w:t>X</w:t>
            </w:r>
          </w:p>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B860E39"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507A35AF"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265DDAFC"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9A6BC4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250228E6" w:rsidR="00093CA9" w:rsidRDefault="00B80AD8"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AD052B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0A6B04"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5EE7C11E" w:rsidR="00093CA9" w:rsidRPr="000A6B04" w:rsidRDefault="00093CA9" w:rsidP="00093CA9">
            <w:pPr>
              <w:keepNext/>
              <w:rPr>
                <w:color w:val="000000" w:themeColor="text1"/>
                <w:lang w:val="en-US"/>
              </w:rPr>
            </w:pPr>
          </w:p>
        </w:tc>
      </w:tr>
    </w:tbl>
    <w:p w14:paraId="6F36141D" w14:textId="193F21DA" w:rsidR="005F3137" w:rsidRPr="000A6B04" w:rsidRDefault="005F3137">
      <w:pPr>
        <w:rPr>
          <w:lang w:val="en-US"/>
        </w:rPr>
      </w:pPr>
    </w:p>
    <w:p w14:paraId="4E5E0234" w14:textId="5F707638" w:rsidR="00A40404" w:rsidRDefault="005E50FD" w:rsidP="00A40404">
      <w:pPr>
        <w:pStyle w:val="Ttulo1"/>
      </w:pPr>
      <w:r w:rsidRPr="000A6B04">
        <w:rPr>
          <w:lang w:val="en-US"/>
        </w:rP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BE87343"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1F9AC99A"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1034E0F4"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57A6B978"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276748FC"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DF310F"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4067C516"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6800B927"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ECBF70A"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71D12DB8" w:rsidR="00255A81" w:rsidRDefault="00255A81" w:rsidP="00255A81">
            <w:pPr>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00D3EC0D"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5D135A1B"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4A749E2B"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6E4AD30"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3DD4F4E9"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2DC46CD5"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638FE73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22A61FE5"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1A84B55"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605EE860"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34058551"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D8311E"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4AE12AAF"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3B2F4CCC"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20A2040E"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2824DAE"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5BEAAF5A"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5555F0CE"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5D03E8E6"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7A0AA621"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05943362"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2183DF97"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5B25650B"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44A231E2"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1D60919B"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1CBEAD5E"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5A0DC29E"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5CF00E93"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006BFBD1"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49A82F4E"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542BADE2"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2ABAA7A5"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55BE3809"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7D789BF7"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170445C0"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19F4835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545F30A4"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62D9D878"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5A526C14"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2709181B"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22EE794F"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31B099B3"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5F05453D"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683E0D80"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2F98C742"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009CFD06"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21A37279"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166B54A4"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2E9ADDE6"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13210E10"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063F993C"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50E6585E"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625428B"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2FD8EDDF"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302A4C65"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61C18400"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57F1CE83"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0E76BA52"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BD69DF3"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3765C06"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1EB54FFD" w:rsidR="00DC0B56" w:rsidRPr="00C37D48" w:rsidRDefault="00DC0B56"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DF310F"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2CCA4F7D"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68583930"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16EE60D6"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1B96CAEB"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BA22591" w:rsidR="00DB61A7" w:rsidRPr="00DB61A7" w:rsidRDefault="00DB61A7" w:rsidP="00C37D48">
            <w:pPr>
              <w:rPr>
                <w:color w:val="000000" w:themeColor="text1"/>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16882A14"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272B9421"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00C2FD96"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53871F6F"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70A7A76B" w:rsidR="004A4C51" w:rsidRPr="00C37D48" w:rsidRDefault="00D85F45" w:rsidP="00C37D48">
            <w:pPr>
              <w:rPr>
                <w:rFonts w:ascii="Calibri" w:hAnsi="Calibri" w:cs="Calibri"/>
              </w:rPr>
            </w:pPr>
            <w:r>
              <w:rPr>
                <w:rFonts w:ascii="Calibri" w:hAnsi="Calibri" w:cs="Calibri"/>
              </w:rPr>
              <w:t>No</w:t>
            </w: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01CDCB28"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0691A193"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1BF04824"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C0C4858"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2E404BCF"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73A91724"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38E9C334"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AF276EE"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E1B79B4" w14:textId="6164537A" w:rsidR="00B80AD8" w:rsidRPr="00C37D48" w:rsidRDefault="00B80AD8" w:rsidP="00B80AD8">
            <w:pPr>
              <w:rPr>
                <w:rFonts w:ascii="Calibri" w:hAnsi="Calibri" w:cs="Calibri"/>
              </w:rPr>
            </w:pPr>
          </w:p>
          <w:p w14:paraId="475AE54F" w14:textId="42C98EE2" w:rsidR="005733AF" w:rsidRPr="00C37D48" w:rsidRDefault="005733AF" w:rsidP="006101DE">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60E36A47"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0F710268"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D7616BC"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36532B06"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2FA6616B"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1CF4105A"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5A24154D"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35520530"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269DD09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0F57F5A5"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3C7764AD"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4B5E215B"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5327819"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2C364155"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3875233C"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00D587F9"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1ACE0066"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58B64E60"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DF310F"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64E9AB10"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3547E1E"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0B77480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A12E338"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41A3E1C4"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4718F0F2"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22E05E77"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1494B9F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28AE5407"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42DA6596"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4F780B8D"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4B5FF4D1"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3B3FD28A"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A7CBF18"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3EBBAFB8"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415101EE"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5BC3EA5D"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602E900"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38B1581A"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D085F4" w:rsidR="00DF50B5" w:rsidRPr="00610F28" w:rsidRDefault="00841A28" w:rsidP="00610F28">
            <w:pPr>
              <w:rPr>
                <w:rFonts w:ascii="Calibri" w:hAnsi="Calibri" w:cs="Calibri"/>
              </w:rPr>
            </w:pPr>
            <w:r>
              <w:rPr>
                <w:rFonts w:ascii="Calibri" w:hAnsi="Calibri" w:cs="Calibri"/>
              </w:rPr>
              <w:t>X</w:t>
            </w:r>
            <w:r w:rsidR="00DF50B5"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068DB2A5"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050B0537"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12D3B4F9"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5ED26B74"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4971276B"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15020B64"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0A7BB4CD"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46D3DC29"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48B1F9DE"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6ECBA5D8"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15A63466"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2434FA4F"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1F736698"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29338A0B"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3943A402"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72F7BCA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250D9ABA"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15F5AAD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0CA6ADD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68583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4B0C1B0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2A75C37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02D8A9F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4CFD1443"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23FF3CA3"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25DE829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6445478D"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50D6E4D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5F16905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FABE07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FD05D3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96367D"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58B55C4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40A3292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4E6D961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5D2354D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2F7B3C5D"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25C7775B"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703AA10B"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088FB6AD"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0C5FC5F8"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513A7AA2"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4B7F73E4"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738DBFE7"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2007E519"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69ECC46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3B367DFA"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48BB743"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6F025E34"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48E4DB10"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0EB4DD7E"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4BA1D4BC"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1A6AFF59"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15D2C503"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51DCC919"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1E1BA916"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26328523"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B2A68E0"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25065F6C"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00878A6E"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6AD6496B"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39CB7533"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4D5BF720"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DF310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DF310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23469E" w:rsidP="00CF2E7C">
            <w:pPr>
              <w:rPr>
                <w:rFonts w:cstheme="minorHAnsi"/>
              </w:rPr>
            </w:pPr>
            <w:hyperlink r:id="rId20"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23469E" w:rsidP="00CF2E7C">
            <w:pPr>
              <w:rPr>
                <w:rFonts w:cstheme="minorHAnsi"/>
              </w:rPr>
            </w:pPr>
            <w:hyperlink r:id="rId21"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3ECF4DF7" w:rsidR="002F0752" w:rsidRPr="00CF2E7C" w:rsidRDefault="00446A3C"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31EEC7A9" w:rsidR="002F0752" w:rsidRPr="00CF2E7C" w:rsidRDefault="00446A3C"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306E6A73" w:rsidR="002F0752" w:rsidRPr="00CF2E7C" w:rsidRDefault="00446A3C"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16F67F44" w:rsidR="002F0752" w:rsidRPr="00CF2E7C" w:rsidRDefault="00446A3C"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468CD58C" w:rsidR="002F0752" w:rsidRPr="00CF2E7C" w:rsidRDefault="008F6ECF"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097D241B" w:rsidR="002F0752" w:rsidRPr="00CF2E7C" w:rsidRDefault="00446A3C"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20DECF77" w:rsidR="002F0752" w:rsidRPr="00CF2E7C" w:rsidRDefault="00446A3C"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23E937A6" w:rsidR="002F0752" w:rsidRPr="00CF2E7C" w:rsidRDefault="008F6ECF"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1EC9CFCA" w:rsidR="002F0752" w:rsidRPr="00CF2E7C" w:rsidRDefault="00446A3C"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3F353DC4" w:rsidR="002F0752" w:rsidRPr="00CF2E7C" w:rsidRDefault="00446A3C"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88F69AF" w:rsidR="002F0752" w:rsidRPr="00CF2E7C" w:rsidRDefault="00446A3C"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30D6447A" w:rsidR="002F0752" w:rsidRPr="00CF2E7C" w:rsidRDefault="00446A3C"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270DD75C"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30CB9651"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590BB27F"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65A1B5F" w:rsidR="002F0752" w:rsidRPr="00CF2E7C" w:rsidRDefault="00446A3C" w:rsidP="00CF2E7C">
            <w:pPr>
              <w:rPr>
                <w:rFonts w:ascii="Calibri" w:hAnsi="Calibri" w:cs="Calibri"/>
              </w:rPr>
            </w:pPr>
            <w:r>
              <w:rPr>
                <w:lang w:val="en-US"/>
              </w:rPr>
              <w:t xml:space="preserve">The policy tool </w:t>
            </w:r>
            <w:r>
              <w:rPr>
                <w:lang w:val="en-US"/>
              </w:rPr>
              <w:t xml:space="preserve">requires that </w:t>
            </w:r>
            <w:r w:rsidRPr="00FF7F65">
              <w:rPr>
                <w:u w:val="single"/>
                <w:lang w:val="en-US"/>
              </w:rPr>
              <w:t>ANP</w:t>
            </w:r>
            <w:r w:rsidRPr="00446A3C">
              <w:rPr>
                <w:lang w:val="en-US"/>
              </w:rPr>
              <w:t xml:space="preserve"> </w:t>
            </w:r>
            <w:r>
              <w:rPr>
                <w:lang w:val="en-US"/>
              </w:rPr>
              <w:t xml:space="preserve">and </w:t>
            </w:r>
            <w:r w:rsidRPr="00FF7F65">
              <w:rPr>
                <w:u w:val="single"/>
              </w:rPr>
              <w:t>PPSA</w:t>
            </w:r>
            <w:r>
              <w:t xml:space="preserve"> must </w:t>
            </w:r>
            <w:proofErr w:type="spellStart"/>
            <w:r>
              <w:t>analyze</w:t>
            </w:r>
            <w:proofErr w:type="spellEnd"/>
            <w:r>
              <w:t xml:space="preserve">, </w:t>
            </w:r>
            <w:r>
              <w:t xml:space="preserve">within the scope of managing concession and production sharing contracts, and according to their respective competencies, </w:t>
            </w:r>
            <w:proofErr w:type="spellStart"/>
            <w:r>
              <w:t>the</w:t>
            </w:r>
            <w:r>
              <w:t>ir</w:t>
            </w:r>
            <w:proofErr w:type="spellEnd"/>
            <w:r>
              <w:t xml:space="preserve"> best development options, also considering the reduction of the asset’s life cycle carbon intensity, as well as the adoption of mitigation measures for greenhouse gas emissions.</w:t>
            </w:r>
            <w:r>
              <w:t xml:space="preserve"> The policy also establishes that </w:t>
            </w:r>
            <w:r w:rsidRPr="005901C6">
              <w:t>EPE</w:t>
            </w:r>
            <w:r>
              <w:t xml:space="preserve"> </w:t>
            </w:r>
            <w:r w:rsidR="008B26EA">
              <w:t>must</w:t>
            </w:r>
            <w:r w:rsidR="008B26EA">
              <w:t>, w</w:t>
            </w:r>
            <w:r w:rsidR="008B26EA">
              <w:t xml:space="preserve">ith the support of ANP and PPSA,  propose the adoption of incentive measures for the decarbonization of oil and natural gas exploration and production activities, submitting to the National Council for Energy Policy (CNPE) a study containing decarbonization scenarios and the impacts associated with the proposed measures, within 180 (one hundred and eighty) days from the date of </w:t>
            </w:r>
            <w:r w:rsidR="008B26EA">
              <w:t xml:space="preserve">its </w:t>
            </w:r>
            <w:r w:rsidR="008B26EA">
              <w:t>publication</w:t>
            </w:r>
            <w:r w:rsidR="008B26EA">
              <w:t>.</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DF310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150B0F98" w:rsidR="002F0752" w:rsidRPr="00CF2E7C" w:rsidRDefault="008B26EA"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9D90112"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53F01F53" w:rsidR="002F0752" w:rsidRPr="00CF2E7C" w:rsidRDefault="00E16E53"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3DEEA498" w:rsidR="002F0752" w:rsidRPr="00CF2E7C" w:rsidRDefault="00E16E53"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072D3536" w:rsidR="002F0752" w:rsidRPr="00CF2E7C" w:rsidRDefault="00E16E53"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6C5F11DC" w:rsidR="002F0752" w:rsidRPr="00CF2E7C" w:rsidRDefault="00E16E53"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6461FE07" w:rsidR="002F0752" w:rsidRPr="00CF2E7C" w:rsidRDefault="008B26EA"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1E5B3B25" w:rsidR="002F0752" w:rsidRPr="00CF2E7C" w:rsidRDefault="008B26EA" w:rsidP="00CF2E7C">
            <w:pPr>
              <w:rPr>
                <w:rFonts w:ascii="Calibri" w:hAnsi="Calibri" w:cs="Calibri"/>
              </w:rPr>
            </w:pPr>
            <w:r>
              <w:rPr>
                <w:rFonts w:ascii="Calibri" w:hAnsi="Calibri" w:cs="Calibri"/>
              </w:rPr>
              <w:t>X</w:t>
            </w: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163D1C6F" w:rsidR="002F0752" w:rsidRPr="00CF2E7C" w:rsidRDefault="00E16E53"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41789D60" w:rsidR="002F0752" w:rsidRPr="33822AF7" w:rsidRDefault="00E16E53"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4B3A378D" w:rsidR="002F0752" w:rsidRPr="00CF2E7C" w:rsidRDefault="00E16E5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5E7C3C47" w:rsidR="002F0752" w:rsidRPr="00CF2E7C" w:rsidRDefault="008B26E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07FA58B1" w14:textId="2CF8C3CC"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189A373A" w:rsidR="002F0752" w:rsidRPr="00CF2E7C" w:rsidRDefault="00E16E5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6F4559D9" w:rsidR="002F0752" w:rsidRPr="00CF2E7C" w:rsidRDefault="00E16E5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5294D95C" w:rsidR="002F0752" w:rsidRPr="00CF2E7C" w:rsidRDefault="00E16E5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33637E42" w:rsidR="002F0752" w:rsidRPr="00CF2E7C" w:rsidRDefault="00E16E5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5F216175"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1DB587BC" w:rsidR="002F0752" w:rsidRPr="00CF2E7C" w:rsidRDefault="00E16E5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5824FD21" w:rsidR="002F0752" w:rsidRPr="00CF2E7C" w:rsidRDefault="00E16E5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1E0FBFEB" w:rsidR="002F0752" w:rsidRPr="00CF2E7C" w:rsidRDefault="00E16E5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5D42678C" w:rsidR="002F0752" w:rsidRPr="00CF2E7C" w:rsidRDefault="00E16E5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578B4325" w:rsidR="002F0752" w:rsidRPr="00CF2E7C" w:rsidRDefault="00E16E5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2FA9804D" w:rsidR="002F0752" w:rsidRPr="00CF2E7C" w:rsidRDefault="008B26E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5D73AB41" w14:textId="1EA4B466"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009BD5AE" w:rsidR="002F0752" w:rsidRPr="00CF2E7C" w:rsidRDefault="008B26EA" w:rsidP="00CF2E7C">
            <w:pPr>
              <w:rPr>
                <w:rFonts w:ascii="Calibri" w:eastAsia="Calibri" w:hAnsi="Calibri" w:cs="Calibri"/>
                <w:color w:val="000000" w:themeColor="text1"/>
              </w:rPr>
            </w:pPr>
            <w:r>
              <w:rPr>
                <w:rFonts w:ascii="Calibri" w:eastAsia="Calibri" w:hAnsi="Calibri" w:cs="Calibri"/>
                <w:color w:val="000000" w:themeColor="text1"/>
              </w:rPr>
              <w:t xml:space="preserve">The policy tool establishes that </w:t>
            </w:r>
            <w:r>
              <w:t>ANP and PPSA must promote full transparency of greenhouse gas emission indicators in oil and natural gas exploration and production projects</w:t>
            </w:r>
            <w:r>
              <w:t xml:space="preserve"> (Article 2, </w:t>
            </w:r>
            <w:r w:rsidRPr="008B26EA">
              <w:t>§ 1º</w:t>
            </w:r>
            <w:r>
              <w:t>)</w:t>
            </w:r>
            <w:r>
              <w:t>.</w:t>
            </w: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5612656"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2B089EF1" w:rsidR="002F0752" w:rsidRPr="00CF2E7C" w:rsidRDefault="008B26E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51E8BB6C" w:rsidR="002F0752" w:rsidRPr="00CF2E7C" w:rsidRDefault="00E16E5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912DE06" w:rsidR="002F0752" w:rsidRPr="00CF2E7C" w:rsidRDefault="008B26EA" w:rsidP="00CF2E7C">
            <w:pPr>
              <w:rPr>
                <w:rFonts w:ascii="Calibri" w:eastAsia="Calibri" w:hAnsi="Calibri" w:cs="Calibri"/>
                <w:color w:val="000000" w:themeColor="text1"/>
              </w:rPr>
            </w:pPr>
            <w:r>
              <w:rPr>
                <w:rFonts w:ascii="Calibri" w:eastAsia="Calibri" w:hAnsi="Calibri" w:cs="Calibri"/>
                <w:color w:val="000000" w:themeColor="text1"/>
              </w:rPr>
              <w:t xml:space="preserve">The policy tool establishes that </w:t>
            </w:r>
            <w:r>
              <w:t>ANP must adopt measures that contribute to the reduction of greenhouse gas emissions from oil and natural gas exploration and production activities, including fugitive methane emissions</w:t>
            </w:r>
            <w:r>
              <w:t xml:space="preserve"> </w:t>
            </w:r>
            <w:r>
              <w:t xml:space="preserve">(Article 2, </w:t>
            </w:r>
            <w:r w:rsidRPr="008B26EA">
              <w:t xml:space="preserve">§ </w:t>
            </w:r>
            <w:r>
              <w:t>2</w:t>
            </w:r>
            <w:r w:rsidRPr="008B26EA">
              <w:t>º</w:t>
            </w:r>
            <w:r>
              <w:t>).</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686B07CE" w:rsidR="002F0752" w:rsidRPr="00CF2E7C" w:rsidRDefault="00E16E5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6D17676A" w:rsidR="002F0752" w:rsidRPr="00CF2E7C" w:rsidRDefault="00E16E5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35E737D5" w:rsidR="002F0752" w:rsidRPr="00CF2E7C" w:rsidRDefault="00E16E5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0255B6A2" w:rsidR="002F0752" w:rsidRPr="00CF2E7C" w:rsidRDefault="00E16E5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2D4C0692" w:rsidR="002F0752" w:rsidRPr="00CF2E7C" w:rsidRDefault="00E16E5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58A4DED7" w:rsidR="002F0752" w:rsidRPr="00CF2E7C" w:rsidRDefault="00E16E5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43625F1" w:rsidR="002F0752" w:rsidRPr="00CF2E7C" w:rsidRDefault="00CE4C8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5808F08B" w:rsidR="002F0752" w:rsidRPr="00CF2E7C" w:rsidRDefault="001C12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5519C0DE"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26B82223" w:rsidR="002F0752" w:rsidRPr="00CF2E7C" w:rsidRDefault="00CE4C8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6A00F3EA"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542E3790" w:rsidR="002F0752" w:rsidRPr="00CF2E7C" w:rsidRDefault="00CE4C8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0C166389" w:rsidR="002F0752" w:rsidRPr="00CF2E7C" w:rsidRDefault="00CE4C84"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51F54401" w:rsidR="002F0752" w:rsidRPr="00CF2E7C" w:rsidRDefault="00CE4C84"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493EADE8" w:rsidR="002F0752" w:rsidRPr="00CF2E7C" w:rsidRDefault="00CE4C84"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04A28B6E" w:rsidR="002F0752" w:rsidRPr="00CF2E7C" w:rsidRDefault="00CE4C84"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6ACBAEE2" w:rsidR="002F0752" w:rsidRPr="00CF2E7C" w:rsidRDefault="00CE4C84"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23010F96" w:rsidR="002F0752" w:rsidRPr="00CF2E7C" w:rsidRDefault="00CE4C84"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ABFAE27" w:rsidR="002F0752" w:rsidRPr="00CF2E7C" w:rsidRDefault="00CE4C84"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26890502" w:rsidR="002F0752" w:rsidRPr="00CF2E7C" w:rsidRDefault="00CE4C8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191D47F" w:rsidR="002F0752" w:rsidRPr="00CF2E7C" w:rsidRDefault="00CE4C8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029203E0" w:rsidR="002F0752" w:rsidRPr="00CF2E7C" w:rsidRDefault="00CE4C8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36AB660B" w:rsidR="002F0752" w:rsidRPr="00CF2E7C" w:rsidRDefault="00CE4C8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68767A47" w:rsidR="002F0752" w:rsidRPr="00CF2E7C" w:rsidRDefault="00CE4C8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F30B72D" w:rsidR="002F0752" w:rsidRPr="00CF2E7C" w:rsidRDefault="001C12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F36ABA" w:rsidR="002F0752" w:rsidRPr="00CF2E7C" w:rsidRDefault="00CE4C8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5052684A" w:rsidR="002F0752" w:rsidRPr="00CF2E7C" w:rsidRDefault="00CE4C8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0477CF81" w:rsidR="002F0752" w:rsidRPr="00CF2E7C" w:rsidRDefault="00CE4C8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03603B91" w:rsidR="002F0752" w:rsidRPr="00CF2E7C" w:rsidRDefault="00CE4C8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1DD9E9E4" w:rsidR="002F0752" w:rsidRPr="00CF2E7C" w:rsidRDefault="00CE4C8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4BEE9CDB" w:rsidR="002F0752" w:rsidRPr="00CF2E7C" w:rsidRDefault="00CE4C8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0AF037AE"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2217D462"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073B8859"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11EA8285"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B846B5D"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145E2A2B"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1C4EC166"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1E00B5E5"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56021B8C" w:rsidR="002F0752" w:rsidRPr="00CF2E7C" w:rsidRDefault="0086048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3693FACB" w:rsidR="002F0752" w:rsidRPr="00CF2E7C" w:rsidRDefault="00860487"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660920A6" w:rsidR="002F0752" w:rsidRPr="00CF2E7C" w:rsidRDefault="0086048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07367785" w:rsidR="002F0752" w:rsidRPr="00CF2E7C" w:rsidRDefault="00860487"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4F93DC6B" w:rsidR="002F0752" w:rsidRPr="00CF2E7C" w:rsidRDefault="0086048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767BCA10" w:rsidR="002F0752" w:rsidRPr="00CF2E7C" w:rsidRDefault="0086048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0603B5D0" w:rsidR="002F0752" w:rsidRPr="00CF2E7C" w:rsidRDefault="0086048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5762928D" w:rsidR="002F0752" w:rsidRPr="00CF2E7C" w:rsidRDefault="0086048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B9D0894" w:rsidR="002F0752" w:rsidRPr="00CF2E7C" w:rsidRDefault="0086048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525F2268" w:rsidR="002F0752" w:rsidRPr="00CF2E7C" w:rsidRDefault="0086048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26B7C760" w:rsidR="002F0752" w:rsidRPr="00CF2E7C" w:rsidRDefault="0086048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73686E4F" w:rsidR="002F0752" w:rsidRPr="00CF2E7C" w:rsidRDefault="0086048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085CD4FF" w:rsidR="002F0752" w:rsidRPr="00CF2E7C" w:rsidRDefault="00860487"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C63FDB2" w:rsidR="002F0752" w:rsidRPr="00CF2E7C" w:rsidRDefault="0086048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5308854E" w:rsidR="002F0752" w:rsidRPr="00CF2E7C" w:rsidRDefault="0086048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08EEF40E" w:rsidR="002F0752" w:rsidRPr="00CF2E7C" w:rsidRDefault="0086048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52157415" w:rsidR="002F0752" w:rsidRPr="00CF2E7C" w:rsidRDefault="0086048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1C132FE9" w:rsidR="002F0752" w:rsidRPr="00CF2E7C" w:rsidRDefault="0086048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2721AECD" w:rsidR="002F0752" w:rsidRPr="00CF2E7C" w:rsidRDefault="0086048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523BA7F1" w:rsidR="002F0752" w:rsidRPr="00CF2E7C" w:rsidRDefault="0086048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55A6AE9A" w:rsidR="002F0752" w:rsidRPr="00CF2E7C" w:rsidRDefault="0086048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23469E">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EF442C" w14:textId="77777777" w:rsidR="006A4B37" w:rsidRDefault="006A4B37" w:rsidP="00874E39">
      <w:r>
        <w:separator/>
      </w:r>
    </w:p>
  </w:endnote>
  <w:endnote w:type="continuationSeparator" w:id="0">
    <w:p w14:paraId="1DC4EDCC" w14:textId="77777777" w:rsidR="006A4B37" w:rsidRDefault="006A4B37" w:rsidP="00874E39">
      <w:r>
        <w:continuationSeparator/>
      </w:r>
    </w:p>
  </w:endnote>
  <w:endnote w:type="continuationNotice" w:id="1">
    <w:p w14:paraId="001A1F58" w14:textId="77777777" w:rsidR="006A4B37" w:rsidRDefault="006A4B3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5E8D784"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B12192" w14:textId="77777777" w:rsidR="006A4B37" w:rsidRDefault="006A4B37" w:rsidP="00874E39">
      <w:r>
        <w:separator/>
      </w:r>
    </w:p>
  </w:footnote>
  <w:footnote w:type="continuationSeparator" w:id="0">
    <w:p w14:paraId="1417C419" w14:textId="77777777" w:rsidR="006A4B37" w:rsidRDefault="006A4B37" w:rsidP="00874E39">
      <w:r>
        <w:continuationSeparator/>
      </w:r>
    </w:p>
  </w:footnote>
  <w:footnote w:type="continuationNotice" w:id="1">
    <w:p w14:paraId="7127D950" w14:textId="77777777" w:rsidR="006A4B37" w:rsidRDefault="006A4B3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C227ED" w14:textId="77777777" w:rsidR="00A5442D" w:rsidRDefault="00A5442D">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686EF0" w14:textId="77777777" w:rsidR="00A5442D" w:rsidRDefault="00A5442D">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56C4"/>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1D48"/>
    <w:rsid w:val="000526BB"/>
    <w:rsid w:val="00052CA3"/>
    <w:rsid w:val="000555DB"/>
    <w:rsid w:val="0006062B"/>
    <w:rsid w:val="000607C0"/>
    <w:rsid w:val="000609A8"/>
    <w:rsid w:val="00061CCB"/>
    <w:rsid w:val="00062223"/>
    <w:rsid w:val="00062526"/>
    <w:rsid w:val="00064195"/>
    <w:rsid w:val="00064D6A"/>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04"/>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144C"/>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12D6"/>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0D2"/>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69E"/>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5431"/>
    <w:rsid w:val="00255A81"/>
    <w:rsid w:val="0025765F"/>
    <w:rsid w:val="00257732"/>
    <w:rsid w:val="00264CBC"/>
    <w:rsid w:val="0026588F"/>
    <w:rsid w:val="0026642F"/>
    <w:rsid w:val="00267361"/>
    <w:rsid w:val="002679A5"/>
    <w:rsid w:val="0027067C"/>
    <w:rsid w:val="00270A4D"/>
    <w:rsid w:val="00272D9A"/>
    <w:rsid w:val="002737EF"/>
    <w:rsid w:val="00274335"/>
    <w:rsid w:val="00274864"/>
    <w:rsid w:val="00274B22"/>
    <w:rsid w:val="00275ACC"/>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B2B"/>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4B69"/>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A3C"/>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36E4"/>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01C6"/>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1DE"/>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49CB"/>
    <w:rsid w:val="00695F64"/>
    <w:rsid w:val="00696548"/>
    <w:rsid w:val="00696D68"/>
    <w:rsid w:val="006A00E0"/>
    <w:rsid w:val="006A103A"/>
    <w:rsid w:val="006A2168"/>
    <w:rsid w:val="006A21C6"/>
    <w:rsid w:val="006A308E"/>
    <w:rsid w:val="006A3518"/>
    <w:rsid w:val="006A4B37"/>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59D6"/>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1A28"/>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487"/>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26EA"/>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5AAD"/>
    <w:rsid w:val="008E6AE1"/>
    <w:rsid w:val="008E760C"/>
    <w:rsid w:val="008F27A6"/>
    <w:rsid w:val="008F31B3"/>
    <w:rsid w:val="008F32F0"/>
    <w:rsid w:val="008F520A"/>
    <w:rsid w:val="008F6A58"/>
    <w:rsid w:val="008F6ECF"/>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955"/>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018F"/>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D3E"/>
    <w:rsid w:val="009D3783"/>
    <w:rsid w:val="009D43A7"/>
    <w:rsid w:val="009D5403"/>
    <w:rsid w:val="009D59A5"/>
    <w:rsid w:val="009D7337"/>
    <w:rsid w:val="009D7B9F"/>
    <w:rsid w:val="009D7CB0"/>
    <w:rsid w:val="009E133B"/>
    <w:rsid w:val="009E1E61"/>
    <w:rsid w:val="009E21B4"/>
    <w:rsid w:val="009E2F23"/>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442D"/>
    <w:rsid w:val="00A54876"/>
    <w:rsid w:val="00A55B96"/>
    <w:rsid w:val="00A56BE5"/>
    <w:rsid w:val="00A56DE0"/>
    <w:rsid w:val="00A57E93"/>
    <w:rsid w:val="00A6018A"/>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09A4"/>
    <w:rsid w:val="00AC6ECF"/>
    <w:rsid w:val="00AC7B6B"/>
    <w:rsid w:val="00AD0CCD"/>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C71"/>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AD8"/>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43A"/>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5F5A"/>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0F66"/>
    <w:rsid w:val="00BF20B8"/>
    <w:rsid w:val="00BF2BCA"/>
    <w:rsid w:val="00BF3BB0"/>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29DF"/>
    <w:rsid w:val="00C13017"/>
    <w:rsid w:val="00C13FBE"/>
    <w:rsid w:val="00C141CA"/>
    <w:rsid w:val="00C149A3"/>
    <w:rsid w:val="00C1531B"/>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6D2"/>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51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4C84"/>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3BD"/>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109"/>
    <w:rsid w:val="00D7554F"/>
    <w:rsid w:val="00D765DD"/>
    <w:rsid w:val="00D76854"/>
    <w:rsid w:val="00D80C46"/>
    <w:rsid w:val="00D818DF"/>
    <w:rsid w:val="00D825A8"/>
    <w:rsid w:val="00D83201"/>
    <w:rsid w:val="00D8337E"/>
    <w:rsid w:val="00D8345D"/>
    <w:rsid w:val="00D85F45"/>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A7"/>
    <w:rsid w:val="00DB61E7"/>
    <w:rsid w:val="00DB6C3C"/>
    <w:rsid w:val="00DC0B56"/>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10F"/>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6E53"/>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0133"/>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0FF7F65"/>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paragraph" w:styleId="Pr-formataoHTML">
    <w:name w:val="HTML Preformatted"/>
    <w:basedOn w:val="Normal"/>
    <w:link w:val="Pr-formataoHTMLChar"/>
    <w:uiPriority w:val="99"/>
    <w:semiHidden/>
    <w:unhideWhenUsed/>
    <w:rsid w:val="005901C6"/>
    <w:pPr>
      <w:spacing w:before="0" w:after="0"/>
    </w:pPr>
    <w:rPr>
      <w:rFonts w:ascii="Consolas" w:hAnsi="Consolas"/>
      <w:sz w:val="20"/>
      <w:szCs w:val="20"/>
    </w:rPr>
  </w:style>
  <w:style w:type="character" w:customStyle="1" w:styleId="Pr-formataoHTMLChar">
    <w:name w:val="Pré-formatação HTML Char"/>
    <w:basedOn w:val="Fontepargpadro"/>
    <w:link w:val="Pr-formataoHTML"/>
    <w:uiPriority w:val="99"/>
    <w:semiHidden/>
    <w:rsid w:val="005901C6"/>
    <w:rPr>
      <w:rFonts w:ascii="Consolas" w:hAnsi="Consola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8544776">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4171243">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609174809/https://www.gov.br/mme/pt-br/assuntos/conselhos-e-comites/cnpe/resolucoes-do-cnpe/2024"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4EF945EA-D42D-4BC2-9AB8-DB5F72CE9274}"/>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111</Pages>
  <Words>23040</Words>
  <Characters>124878</Characters>
  <Application>Microsoft Office Word</Application>
  <DocSecurity>0</DocSecurity>
  <Lines>1982</Lines>
  <Paragraphs>855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147063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Mattos Filho</cp:lastModifiedBy>
  <cp:revision>4</cp:revision>
  <cp:lastPrinted>2025-03-21T00:14:00Z</cp:lastPrinted>
  <dcterms:created xsi:type="dcterms:W3CDTF">2025-07-18T14:34:00Z</dcterms:created>
  <dcterms:modified xsi:type="dcterms:W3CDTF">2025-07-18T14:35:00Z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